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Lessons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All management controls have been reviewed.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Statistics of estimates versus actuals are provided.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Success statistics of quality controls used are included.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Appointed Project Assurance roles agree with the report.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Unexpected risks review is done to determine if they could have been anticipated.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Recommended actions are provided for each lesson.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Executive Summary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[</w:t>
      </w:r>
      <w:r w:rsidDel="00000000" w:rsidR="00000000" w:rsidRPr="00000000">
        <w:rPr>
          <w:rtl w:val="0"/>
        </w:rPr>
        <w:t xml:space="preserve">The summary covers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the key points in the </w:t>
      </w:r>
      <w:r w:rsidDel="00000000" w:rsidR="00000000" w:rsidRPr="00000000">
        <w:rPr>
          <w:rtl w:val="0"/>
        </w:rPr>
        <w:t xml:space="preserve">Lessons Report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tl w:val="0"/>
        </w:rPr>
        <w:t xml:space="preserve">including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important benefits and the return on investment (ROI)]</w:t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Scope of the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[The extent of the report, for eg. whether it is for the entire project, for specific stages, by type of product etc]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[A report describing the project management methodology, strategies and plans, controls used, unexpected events and recommendations for corporate or programme management consideration.]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Measurements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[A report of useful measurements for example, the amount of effort required to create the products, effectiveness of plans created and statistics on issues and risks]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Significant 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[Notes of important events, their effects, the risk (threat or opportunity), recommendations and early indicators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7"/>
      <w:bookmarkEnd w:id="7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Lessons Report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8"/>
      <w:bookmarkEnd w:id="8"/>
      <w:r w:rsidDel="00000000" w:rsidR="00000000" w:rsidRPr="00000000">
        <w:rPr>
          <w:rtl w:val="0"/>
        </w:rPr>
        <w:t xml:space="preserve">Lessons Report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36">
      <w:pPr>
        <w:spacing w:after="240" w:before="240" w:lineRule="auto"/>
        <w:ind w:left="720" w:firstLine="0"/>
        <w:jc w:val="both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9"/>
      <w:bookmarkEnd w:id="9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0"/>
      <w:bookmarkEnd w:id="10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Style w:val="Heading2"/>
        <w:ind w:left="0" w:firstLine="0"/>
        <w:rPr/>
      </w:pPr>
      <w:bookmarkStart w:colFirst="0" w:colLast="0" w:name="_t3t8s0u1bazn" w:id="11"/>
      <w:bookmarkEnd w:id="11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GLP019-LessonsReport-V1.0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